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18" w:rsidRDefault="007A19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1918" w:rsidRDefault="007A1918">
      <w:pPr>
        <w:pStyle w:val="ConsPlusNormal"/>
        <w:outlineLvl w:val="0"/>
      </w:pPr>
    </w:p>
    <w:p w:rsidR="007A1918" w:rsidRDefault="007A1918">
      <w:pPr>
        <w:pStyle w:val="ConsPlusTitle"/>
        <w:jc w:val="center"/>
        <w:outlineLvl w:val="0"/>
      </w:pPr>
      <w:r>
        <w:t>МИНИСТЕРСТВО ЗДРАВООХРАНЕНИЯ СВЕРДЛОВСКОЙ ОБЛАСТИ</w:t>
      </w:r>
    </w:p>
    <w:p w:rsidR="007A1918" w:rsidRDefault="007A1918">
      <w:pPr>
        <w:pStyle w:val="ConsPlusTitle"/>
        <w:jc w:val="center"/>
      </w:pPr>
    </w:p>
    <w:p w:rsidR="007A1918" w:rsidRDefault="007A1918">
      <w:pPr>
        <w:pStyle w:val="ConsPlusTitle"/>
        <w:jc w:val="center"/>
      </w:pPr>
      <w:r>
        <w:t>ПРИКАЗ</w:t>
      </w:r>
    </w:p>
    <w:p w:rsidR="007A1918" w:rsidRDefault="007A1918">
      <w:pPr>
        <w:pStyle w:val="ConsPlusTitle"/>
        <w:jc w:val="center"/>
      </w:pPr>
      <w:r>
        <w:t>от 16 мая 2012 г. N 539-п</w:t>
      </w:r>
    </w:p>
    <w:p w:rsidR="007A1918" w:rsidRDefault="007A1918">
      <w:pPr>
        <w:pStyle w:val="ConsPlusTitle"/>
        <w:jc w:val="center"/>
      </w:pPr>
    </w:p>
    <w:p w:rsidR="007A1918" w:rsidRDefault="007A1918">
      <w:pPr>
        <w:pStyle w:val="ConsPlusTitle"/>
        <w:jc w:val="center"/>
      </w:pPr>
      <w:r>
        <w:t>ОБ ОРГАНИЗАЦИИ РАБОТЫ С ОБРАЩЕНИЯМИ ГРАЖДАН</w:t>
      </w:r>
    </w:p>
    <w:p w:rsidR="007A1918" w:rsidRDefault="007A1918">
      <w:pPr>
        <w:pStyle w:val="ConsPlusTitle"/>
        <w:jc w:val="center"/>
      </w:pPr>
      <w:r>
        <w:t>В МЕДИЦИНСКИХ ОРГАНИЗАЦИЯХ СВЕРДЛОВСКОЙ ОБЛАСТИ</w:t>
      </w:r>
    </w:p>
    <w:p w:rsidR="007A1918" w:rsidRDefault="007A1918">
      <w:pPr>
        <w:pStyle w:val="ConsPlusNormal"/>
        <w:jc w:val="center"/>
      </w:pPr>
      <w:r>
        <w:t>Список изменяющих документов</w:t>
      </w:r>
    </w:p>
    <w:p w:rsidR="007A1918" w:rsidRDefault="007A191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Свердловской области</w:t>
      </w:r>
    </w:p>
    <w:p w:rsidR="007A1918" w:rsidRDefault="007A1918">
      <w:pPr>
        <w:pStyle w:val="ConsPlusNormal"/>
        <w:jc w:val="center"/>
      </w:pPr>
      <w:r>
        <w:t>от 26.06.2013 N 826-п)</w:t>
      </w:r>
    </w:p>
    <w:p w:rsidR="007A1918" w:rsidRDefault="007A1918">
      <w:pPr>
        <w:pStyle w:val="ConsPlusNormal"/>
        <w:jc w:val="center"/>
      </w:pPr>
    </w:p>
    <w:p w:rsidR="007A1918" w:rsidRDefault="007A1918">
      <w:pPr>
        <w:pStyle w:val="ConsPlusNormal"/>
        <w:ind w:firstLine="540"/>
        <w:jc w:val="both"/>
      </w:pPr>
      <w:r>
        <w:t>В целях совершенствования работы по контролю качества медицинской помощи, оказываемой населению Свердловской области, приказываю: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1. Утвердить: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 xml:space="preserve">1)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работе с обращениями граждан в медицинских организациях Свердловской области (Приложение 1);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 xml:space="preserve">2) форму ежеквартального </w:t>
      </w:r>
      <w:hyperlink w:anchor="P127" w:history="1">
        <w:r>
          <w:rPr>
            <w:color w:val="0000FF"/>
          </w:rPr>
          <w:t>отчета</w:t>
        </w:r>
      </w:hyperlink>
      <w:r>
        <w:t xml:space="preserve"> для медицинских организаций, подведомственных Министерству здравоохранения Свердловской области, по мониторингу обращений граждан (Приложение 2).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2. Руководителям подведомственных Министерству здравоохранения Свердловской области медицинских организаций: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 xml:space="preserve">1) организовать работу с обращениями граждан в соответствии с </w:t>
      </w:r>
      <w:hyperlink w:anchor="P37" w:history="1">
        <w:r>
          <w:rPr>
            <w:color w:val="0000FF"/>
          </w:rPr>
          <w:t>Положением</w:t>
        </w:r>
      </w:hyperlink>
      <w:r>
        <w:t xml:space="preserve"> о работе с обращениями граждан в медицинских организациях Свердловской области, утвержденным настоящим Приказом;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2) ежеквартально до 20 числа месяца, следующего за отчетным кварталом, обеспечить заполнение на портале "Региональная информационная система здравоохранения Свердловской области. Мониторинг деятельности медицинских учреждений" (http://miac.utk.ru:8080/monitoring) (далее - портал "МедВедь") таблицы "Мониторинг обращений граждан".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3. Директору ГБУЗ СО "Медицинский информационно-аналитический центр" С.А. Федорову: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 xml:space="preserve">1) в срок до 15.08.2012 разработать и разместить на портале "МедВедь" Форму ежеквартального </w:t>
      </w:r>
      <w:hyperlink w:anchor="P127" w:history="1">
        <w:r>
          <w:rPr>
            <w:color w:val="0000FF"/>
          </w:rPr>
          <w:t>отчета</w:t>
        </w:r>
      </w:hyperlink>
      <w:r>
        <w:t xml:space="preserve"> для медицинских организаций, подведомственных Министерству здравоохранения Свердловской области, по мониторингу обращений граждан;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2) к 30 числу месяца, следующего за отчетным кварталом, предоставлять начальнику отдела контроля качества и стандартизации М.В. Гликман сводную информацию по таблице "Мониторинг обращений граждан".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4. Контроль исполнения настоящего Приказа возложить на заместителя министра Д.Р. Медведскую.</w:t>
      </w: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Normal"/>
        <w:jc w:val="right"/>
      </w:pPr>
      <w:r>
        <w:t>Министр</w:t>
      </w:r>
    </w:p>
    <w:p w:rsidR="007A1918" w:rsidRDefault="007A1918">
      <w:pPr>
        <w:pStyle w:val="ConsPlusNormal"/>
        <w:jc w:val="right"/>
      </w:pPr>
      <w:r>
        <w:t>А.Р.БЕЛЯВСКИЙ</w:t>
      </w: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Normal"/>
        <w:jc w:val="right"/>
        <w:outlineLvl w:val="0"/>
      </w:pPr>
      <w:r>
        <w:t>Приложение 1</w:t>
      </w:r>
    </w:p>
    <w:p w:rsidR="007A1918" w:rsidRDefault="007A1918">
      <w:pPr>
        <w:pStyle w:val="ConsPlusNormal"/>
        <w:jc w:val="right"/>
      </w:pPr>
      <w:r>
        <w:t>к Приказу</w:t>
      </w:r>
    </w:p>
    <w:p w:rsidR="007A1918" w:rsidRDefault="007A1918">
      <w:pPr>
        <w:pStyle w:val="ConsPlusNormal"/>
        <w:jc w:val="right"/>
      </w:pPr>
      <w:r>
        <w:t>Министра здравоохранения</w:t>
      </w:r>
    </w:p>
    <w:p w:rsidR="007A1918" w:rsidRDefault="007A1918">
      <w:pPr>
        <w:pStyle w:val="ConsPlusNormal"/>
        <w:jc w:val="right"/>
      </w:pPr>
      <w:r>
        <w:t>Свердловской области</w:t>
      </w:r>
    </w:p>
    <w:p w:rsidR="007A1918" w:rsidRDefault="007A1918">
      <w:pPr>
        <w:pStyle w:val="ConsPlusNormal"/>
        <w:jc w:val="right"/>
      </w:pPr>
      <w:r>
        <w:t>от 16 мая 2012 г. N 539-п</w:t>
      </w: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Title"/>
        <w:jc w:val="center"/>
      </w:pPr>
      <w:bookmarkStart w:id="0" w:name="P37"/>
      <w:bookmarkEnd w:id="0"/>
      <w:r>
        <w:t>ПОЛОЖЕНИЕ</w:t>
      </w:r>
    </w:p>
    <w:p w:rsidR="007A1918" w:rsidRDefault="007A1918">
      <w:pPr>
        <w:pStyle w:val="ConsPlusTitle"/>
        <w:jc w:val="center"/>
      </w:pPr>
      <w:r>
        <w:t>О РАБОТЕ С ОБРАЩЕНИЯМИ ГРАЖДАН В МЕДИЦИНСКИХ ОРГАНИЗАЦИЯХ</w:t>
      </w:r>
    </w:p>
    <w:p w:rsidR="007A1918" w:rsidRDefault="007A1918">
      <w:pPr>
        <w:pStyle w:val="ConsPlusTitle"/>
        <w:jc w:val="center"/>
      </w:pPr>
      <w:r>
        <w:t>СВЕРДЛОВСКОЙ ОБЛАСТИ</w:t>
      </w:r>
    </w:p>
    <w:p w:rsidR="007A1918" w:rsidRDefault="007A1918">
      <w:pPr>
        <w:pStyle w:val="ConsPlusNormal"/>
        <w:jc w:val="center"/>
      </w:pPr>
      <w:r>
        <w:t>Список изменяющих документов</w:t>
      </w:r>
    </w:p>
    <w:p w:rsidR="007A1918" w:rsidRDefault="007A191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Свердловской области</w:t>
      </w:r>
    </w:p>
    <w:p w:rsidR="007A1918" w:rsidRDefault="007A1918">
      <w:pPr>
        <w:pStyle w:val="ConsPlusNormal"/>
        <w:jc w:val="center"/>
      </w:pPr>
      <w:r>
        <w:t>от 26.06.2013 N 826-п)</w:t>
      </w: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Normal"/>
        <w:ind w:firstLine="540"/>
        <w:jc w:val="both"/>
      </w:pPr>
      <w:r>
        <w:t xml:space="preserve">1. Настоящее положение об организации работы с обращениями граждан в медицинских организациях Свердловской области (далее - Положение) устанавливает порядок рассмотрения обращений граждан в медицинских организациях, подведомственных Министерству здравоохранения Свердловской области (далее - медицинские организации), в целях приведения в соответствие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N 59-ФЗ от 02.05.2006 "О порядке рассмотрения обращений граждан Российской Федерации".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2. Приказом руководителя в медицинской организации определяется ответственное лицо по работе с обращениями граждан и порядок их рассмотрения согласно настоящему Положению.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3. Положение об организации работы с обращениями граждан распространяется на все письменные, в том числе электронные, устные, индивидуальные и коллективные обращения граждан, поступившие в медицинскую организацию.</w:t>
      </w:r>
    </w:p>
    <w:p w:rsidR="007A1918" w:rsidRDefault="007A1918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Свердловской области от 26.06.2013 N 826-п)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4. Письменные обращения граждан подлежат обязательной регистрации в "</w:t>
      </w:r>
      <w:hyperlink w:anchor="P99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граждан", содержащем следующие графы: N п/п, входящий номер поступившего обращения, Ф.И.О. заявителя, домашний адрес, телефон обратившегося, краткое содержание обращения, повторность обращения, контроль, результат исполнения с фамилией исполнителя, исходящий номер и примечание / обоснованность жалобы (Приложение 1). Обложка журнала регистрации обращений граждан (в случае письменного учета) включает в себя следующие реквизиты: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1) наименование медицинской организации, наименование структурного подразделения;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2) заголовок;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3) крайние даты (дата начала, дата окончания).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При регистрации обращения на лицевой стороне первого листа указывается дата поступления и регистрационный номер.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5. 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Повторными считаются обращения, поступившие в медицинскую организацию от одного и того же лица по одному и тому же вопросу: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1) если заявитель не удовлетворен данным ему ответом по первоначальному обращению;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 xml:space="preserve">2) если со времени поступления первого обращения истек установленный законодательством </w:t>
      </w:r>
      <w:r>
        <w:lastRenderedPageBreak/>
        <w:t>срок рассмотрения и ответ заявителю не дан.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Не считаются повторными: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1) обращения одного и того же лица, но по разным вопросам;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2) обращения граждан, в которых содержатся новые вопросы или дополнительные сведения.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Повторные обращения граждан регистрируются так же, как и первичные с отметкой "Повторно".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6. В журнале регистрации обращений фамилия и инициалы автора обращения заполняются в именительном падеже.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Если обращение граждан подписано двумя и более авторами, а также подписано членами одной семьи, то в графе "Ф.И.О." указывается первый автор и делается отметка "Коллективное".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Обращения граждан, в которых не указаны фамилия лица, направившего обращение, и почтовый (электронный) адрес, по которому должен быть направлен письменный ответ, признаются анонимными. Ответы на подобные обращения граждан не даются.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В графе "Ф.И.О." делается запись "Анонимное", а в графе "Адрес" указывается территория по почтовому штемпелю при его наличии.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7. На обращениях граждан, принятых на личном приеме, указывается дата, и делается отметка "Принято на личном приеме". Рассмотрение таких обращений граждан осуществляется в соответствии с настоящим Положением.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8. Отдельные обращения граждан рассматриваются в медицинской организации в следующем порядке:</w:t>
      </w:r>
    </w:p>
    <w:p w:rsidR="007A1918" w:rsidRDefault="007A1918">
      <w:pPr>
        <w:pStyle w:val="ConsPlusNormal"/>
        <w:spacing w:before="220"/>
        <w:ind w:firstLine="540"/>
        <w:jc w:val="both"/>
      </w:pPr>
      <w:bookmarkStart w:id="1" w:name="P67"/>
      <w:bookmarkEnd w:id="1"/>
      <w:r>
        <w:t>1) если в письменном обращении не указаны - фамилия гражданина, направившего обращение, и почтовый (электронный) адрес, по которому должен быть направлен ответ, то письменный ответ на обращение не дается;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2) если в письменном обращении содержатся нецензурные либо оскорбительные выражения, угрозы жизни, здоровью и имуществу сотрудников медицинской организации, а также членам их семьи - обращение остается без ответа по существу поставленных в нем вопросов, при этом ответственным за работу с обращениями в медицинской организации сообщается гражданину, направившему обращение, о недопустимости злоупотребления правом;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3) если текст письменного обращения не поддается прочтению - письменный ответ на такое обращение не дается, о чем сообщается гражданину, направившему обращение, если его фамилия и почтовый адрес поддаются прочтению;</w:t>
      </w:r>
    </w:p>
    <w:p w:rsidR="007A1918" w:rsidRDefault="007A1918">
      <w:pPr>
        <w:pStyle w:val="ConsPlusNormal"/>
        <w:spacing w:before="220"/>
        <w:ind w:firstLine="540"/>
        <w:jc w:val="both"/>
      </w:pPr>
      <w:bookmarkStart w:id="2" w:name="P70"/>
      <w:bookmarkEnd w:id="2"/>
      <w:r>
        <w:t>4) если в письменном обращении содержится вопрос, по существу которого гражданину многократно давались письменные ответы, в связи с ранее направляемыми обращениями и при этом в поступившем обращении не приводятся новые доводы или обстоятельства - ответственный исполнитель вправе подготовить ответ за подписью главного врача медицинской организации о безосновательности очередного обращения. Переписка с гражданином по данному вопросу прекращается при условии, что указанное обращение и ранее поданные обращения направлялись в адрес медицинской организации.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 xml:space="preserve">9. Все обращения граждан, поступившие в медицинскую организацию, подлежат обязательному рассмотрению, за исключением обращений граждан, указанных в </w:t>
      </w:r>
      <w:hyperlink w:anchor="P6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0" w:history="1">
        <w:r>
          <w:rPr>
            <w:color w:val="0000FF"/>
          </w:rPr>
          <w:t>4 пункта 8</w:t>
        </w:r>
      </w:hyperlink>
      <w:r>
        <w:t xml:space="preserve"> настоящего Положения.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lastRenderedPageBreak/>
        <w:t>10. Все обращения граждан должны быть рассмотрены в течение 30 дней с уведомлением заявителя о результатах рассмотрения.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Обращение считается рассмотренным, если даны мотивированные ответы на все поставленные в нем вопросы, по ним приняты необходимые меры и автору обращения дан исчерпывающий ответ в соответствии с действующим законодательством.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Ответ должен быть конкретным, ясным по содержанию, обоснованным и охватывать все вопросы, поставленные в обращении.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В письменных ответах на обращения граждан необходимо указывать меры, принятые для устранения нарушений законодательства, выявленных при проверке фактов, изложенных в обращении.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 xml:space="preserve">В ответе медицинской организации на обращение, направленное лицом, не имеющим письменного согласия пациента на предоставление сведений, составляющих врачебную тайну, а также лицом, не являющимся его законным представителем, - необходимо указывать на невозможность предоставления запрашиваемой информации в соответствии со </w:t>
      </w:r>
      <w:hyperlink r:id="rId9" w:history="1">
        <w:r>
          <w:rPr>
            <w:color w:val="0000FF"/>
          </w:rPr>
          <w:t>статьей 13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Ответственный исполнитель и лицо, подписавшее ответ, несут ответственность за полноту, содержание, ясность и четкость изложения сути ответа, достоверность ссылки на нормативно-правовые акты.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11. По итогам рассмотрения обращения формируется дело, которое содержит: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- письменное обращение, запрос или регистрационную карточку устного обращения;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- ответ заявителю;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- материалы, полученные в ходе рассмотрения обращения.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12. Контроль рассмотрения обращений граждан в медицинских организациях осуществляется ответственным лицом в целях обеспечения своевременного и качественного оказания медицинской помощи по обращениям граждан, принятия оперативных мер по своевременному выявлению и устранению причин нарушения прав граждан в сфере здравоохранения, анализа содержания поступающих обращений граждан, хода и результатов работы с обращениями граждан.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13. С целью выявления и последующего устранения причин и условий, приводящих к нарушениям прав граждан в сфере охраны здоровья в медицинской организации, ответственным по работе с обращениями граждан проводится учет и анализ вопросов, содержащихся в обращениях граждан, в том числе анализ следующих данных: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1) количество и характер рассмотренных обращений граждан;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2) количество и характер решений, принятых по обращениям граждан;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>3) количество и характер судебных споров с гражданами, а также сведения о принятых по ним судебным решениям.</w:t>
      </w:r>
    </w:p>
    <w:p w:rsidR="007A1918" w:rsidRDefault="007A1918">
      <w:pPr>
        <w:pStyle w:val="ConsPlusNormal"/>
        <w:spacing w:before="220"/>
        <w:ind w:firstLine="540"/>
        <w:jc w:val="both"/>
      </w:pPr>
      <w:r>
        <w:t xml:space="preserve">14. Ежеквартально до 20 числа месяца, следующего за отчетным кварталом, ответственный по работе с обращениями граждан заполняет на портале "Региональная информационная система </w:t>
      </w:r>
      <w:r>
        <w:lastRenderedPageBreak/>
        <w:t>здравоохранения Свердловской области. Мониторинг деятельности медицинских учреждений" (http://miac.utk.ru:8080/monitoring) (далее - портал "МедВедь") таблицу "Мониторинг обращений граждан".</w:t>
      </w: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Normal"/>
        <w:jc w:val="right"/>
        <w:outlineLvl w:val="1"/>
      </w:pPr>
      <w:r>
        <w:t>Приложение 1</w:t>
      </w:r>
    </w:p>
    <w:p w:rsidR="007A1918" w:rsidRDefault="007A1918">
      <w:pPr>
        <w:pStyle w:val="ConsPlusNormal"/>
        <w:jc w:val="right"/>
      </w:pPr>
      <w:r>
        <w:t>к "Положению о работе с обращениями</w:t>
      </w:r>
    </w:p>
    <w:p w:rsidR="007A1918" w:rsidRDefault="007A1918">
      <w:pPr>
        <w:pStyle w:val="ConsPlusNormal"/>
        <w:jc w:val="right"/>
      </w:pPr>
      <w:r>
        <w:t>граждан в медицинских организациях</w:t>
      </w:r>
    </w:p>
    <w:p w:rsidR="007A1918" w:rsidRDefault="007A1918">
      <w:pPr>
        <w:pStyle w:val="ConsPlusNormal"/>
        <w:jc w:val="right"/>
      </w:pPr>
      <w:r>
        <w:t>Свердловской области"</w:t>
      </w:r>
    </w:p>
    <w:p w:rsidR="007A1918" w:rsidRDefault="007A1918">
      <w:pPr>
        <w:pStyle w:val="ConsPlusNormal"/>
      </w:pPr>
    </w:p>
    <w:p w:rsidR="007A1918" w:rsidRDefault="007A1918">
      <w:pPr>
        <w:pStyle w:val="ConsPlusNormal"/>
        <w:jc w:val="center"/>
      </w:pPr>
      <w:bookmarkStart w:id="3" w:name="P99"/>
      <w:bookmarkEnd w:id="3"/>
      <w:r>
        <w:t>ФОРМА</w:t>
      </w:r>
    </w:p>
    <w:p w:rsidR="007A1918" w:rsidRDefault="007A1918">
      <w:pPr>
        <w:pStyle w:val="ConsPlusNormal"/>
        <w:jc w:val="center"/>
      </w:pPr>
      <w:r>
        <w:t>"ЖУРНАЛ РЕГИСТРАЦИИ ОБРАЩЕНИЙ ГРАЖДАН"</w:t>
      </w:r>
    </w:p>
    <w:p w:rsidR="007A1918" w:rsidRDefault="007A1918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0"/>
        <w:gridCol w:w="720"/>
        <w:gridCol w:w="792"/>
        <w:gridCol w:w="792"/>
        <w:gridCol w:w="936"/>
        <w:gridCol w:w="936"/>
        <w:gridCol w:w="1296"/>
        <w:gridCol w:w="1008"/>
        <w:gridCol w:w="792"/>
        <w:gridCol w:w="1152"/>
      </w:tblGrid>
      <w:tr w:rsidR="007A1918">
        <w:trPr>
          <w:trHeight w:val="140"/>
        </w:trPr>
        <w:tc>
          <w:tcPr>
            <w:tcW w:w="360" w:type="dxa"/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N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п/п</w:t>
            </w:r>
          </w:p>
        </w:tc>
        <w:tc>
          <w:tcPr>
            <w:tcW w:w="720" w:type="dxa"/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Входящий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номер  </w:t>
            </w:r>
          </w:p>
        </w:tc>
        <w:tc>
          <w:tcPr>
            <w:tcW w:w="792" w:type="dxa"/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Ф.И.О. и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 адрес 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заявителя</w:t>
            </w:r>
          </w:p>
        </w:tc>
        <w:tc>
          <w:tcPr>
            <w:tcW w:w="792" w:type="dxa"/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 Вид и 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 суть  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обращения</w:t>
            </w:r>
          </w:p>
        </w:tc>
        <w:tc>
          <w:tcPr>
            <w:tcW w:w="936" w:type="dxa"/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Исполнитель</w:t>
            </w:r>
          </w:p>
        </w:tc>
        <w:tc>
          <w:tcPr>
            <w:tcW w:w="936" w:type="dxa"/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Повторность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обращения </w:t>
            </w:r>
          </w:p>
        </w:tc>
        <w:tc>
          <w:tcPr>
            <w:tcW w:w="1296" w:type="dxa"/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   Сведения   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об осуществлении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   контроля    </w:t>
            </w:r>
          </w:p>
        </w:tc>
        <w:tc>
          <w:tcPr>
            <w:tcW w:w="1008" w:type="dxa"/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Результат 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рассмотрения</w:t>
            </w:r>
          </w:p>
        </w:tc>
        <w:tc>
          <w:tcPr>
            <w:tcW w:w="792" w:type="dxa"/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Исходящий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 номер 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ответа  </w:t>
            </w:r>
          </w:p>
        </w:tc>
        <w:tc>
          <w:tcPr>
            <w:tcW w:w="1152" w:type="dxa"/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Примечание /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обоснованность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   жалобы    </w:t>
            </w:r>
          </w:p>
        </w:tc>
      </w:tr>
      <w:tr w:rsidR="007A1918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1 </w:t>
            </w:r>
          </w:p>
        </w:tc>
        <w:tc>
          <w:tcPr>
            <w:tcW w:w="720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</w:tr>
      <w:tr w:rsidR="007A1918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2 </w:t>
            </w:r>
          </w:p>
        </w:tc>
        <w:tc>
          <w:tcPr>
            <w:tcW w:w="720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</w:tr>
      <w:tr w:rsidR="007A1918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...</w:t>
            </w:r>
          </w:p>
        </w:tc>
        <w:tc>
          <w:tcPr>
            <w:tcW w:w="720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</w:tr>
    </w:tbl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Normal"/>
        <w:jc w:val="right"/>
        <w:outlineLvl w:val="0"/>
      </w:pPr>
      <w:r>
        <w:t>Приложение 2</w:t>
      </w:r>
    </w:p>
    <w:p w:rsidR="007A1918" w:rsidRDefault="007A1918">
      <w:pPr>
        <w:pStyle w:val="ConsPlusNormal"/>
        <w:jc w:val="right"/>
      </w:pPr>
      <w:r>
        <w:t>к Приказу</w:t>
      </w:r>
    </w:p>
    <w:p w:rsidR="007A1918" w:rsidRDefault="007A1918">
      <w:pPr>
        <w:pStyle w:val="ConsPlusNormal"/>
        <w:jc w:val="right"/>
      </w:pPr>
      <w:r>
        <w:t>Министра здравоохранения</w:t>
      </w:r>
    </w:p>
    <w:p w:rsidR="007A1918" w:rsidRDefault="007A1918">
      <w:pPr>
        <w:pStyle w:val="ConsPlusNormal"/>
        <w:jc w:val="right"/>
      </w:pPr>
      <w:r>
        <w:t>Свердловской области</w:t>
      </w:r>
    </w:p>
    <w:p w:rsidR="007A1918" w:rsidRDefault="007A1918">
      <w:pPr>
        <w:pStyle w:val="ConsPlusNormal"/>
        <w:jc w:val="right"/>
      </w:pPr>
      <w:r>
        <w:t>от 16 мая 2012 г. N 539-п</w:t>
      </w:r>
    </w:p>
    <w:p w:rsidR="007A1918" w:rsidRDefault="007A1918">
      <w:pPr>
        <w:pStyle w:val="ConsPlusNormal"/>
        <w:jc w:val="center"/>
      </w:pPr>
      <w:r>
        <w:t>Список изменяющих документов</w:t>
      </w:r>
    </w:p>
    <w:p w:rsidR="007A1918" w:rsidRDefault="007A1918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Свердловской области</w:t>
      </w:r>
    </w:p>
    <w:p w:rsidR="007A1918" w:rsidRDefault="007A1918">
      <w:pPr>
        <w:pStyle w:val="ConsPlusNormal"/>
        <w:jc w:val="center"/>
      </w:pPr>
      <w:r>
        <w:t>от 26.06.2013 N 826-п)</w:t>
      </w:r>
    </w:p>
    <w:p w:rsidR="007A1918" w:rsidRDefault="007A1918">
      <w:pPr>
        <w:pStyle w:val="ConsPlusNormal"/>
        <w:ind w:firstLine="540"/>
        <w:jc w:val="both"/>
      </w:pPr>
    </w:p>
    <w:p w:rsidR="007A1918" w:rsidRDefault="007A1918">
      <w:pPr>
        <w:pStyle w:val="ConsPlusTitle"/>
        <w:jc w:val="center"/>
      </w:pPr>
      <w:bookmarkStart w:id="4" w:name="P127"/>
      <w:bookmarkEnd w:id="4"/>
      <w:r>
        <w:t>ФОРМА</w:t>
      </w:r>
    </w:p>
    <w:p w:rsidR="007A1918" w:rsidRDefault="007A1918">
      <w:pPr>
        <w:pStyle w:val="ConsPlusTitle"/>
        <w:jc w:val="center"/>
      </w:pPr>
      <w:r>
        <w:t>ЕЖЕКВАРТАЛЬНОГО ОТЧЕТА ДЛЯ МЕДИЦИНСКИХ ОРГАНИЗАЦИЙ,</w:t>
      </w:r>
    </w:p>
    <w:p w:rsidR="007A1918" w:rsidRDefault="007A1918">
      <w:pPr>
        <w:pStyle w:val="ConsPlusTitle"/>
        <w:jc w:val="center"/>
      </w:pPr>
      <w:r>
        <w:t>ПОДВЕДОМСТВЕННЫХ МИНИСТЕРСТВУ ЗДРАВООХРАНЕНИЯ</w:t>
      </w:r>
    </w:p>
    <w:p w:rsidR="007A1918" w:rsidRDefault="007A1918">
      <w:pPr>
        <w:pStyle w:val="ConsPlusTitle"/>
        <w:jc w:val="center"/>
      </w:pPr>
      <w:r>
        <w:t>СВЕРДЛОВСКОЙ ОБЛАСТИ, ПО МОНИТОРИНГУ ОБРАЩЕНИЙ ГРАЖДАН</w:t>
      </w:r>
    </w:p>
    <w:p w:rsidR="007A1918" w:rsidRDefault="007A1918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512"/>
        <w:gridCol w:w="936"/>
        <w:gridCol w:w="936"/>
        <w:gridCol w:w="936"/>
        <w:gridCol w:w="1080"/>
        <w:gridCol w:w="1080"/>
        <w:gridCol w:w="936"/>
        <w:gridCol w:w="1080"/>
        <w:gridCol w:w="792"/>
        <w:gridCol w:w="576"/>
      </w:tblGrid>
      <w:tr w:rsidR="007A1918">
        <w:trPr>
          <w:trHeight w:val="140"/>
        </w:trPr>
        <w:tc>
          <w:tcPr>
            <w:tcW w:w="1512" w:type="dxa"/>
            <w:vMerge w:val="restart"/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   Количество    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    обращений     </w:t>
            </w:r>
          </w:p>
        </w:tc>
        <w:tc>
          <w:tcPr>
            <w:tcW w:w="8352" w:type="dxa"/>
            <w:gridSpan w:val="9"/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                               Структура обращений                                            </w:t>
            </w:r>
          </w:p>
        </w:tc>
      </w:tr>
      <w:tr w:rsidR="007A1918">
        <w:tc>
          <w:tcPr>
            <w:tcW w:w="1440" w:type="dxa"/>
            <w:vMerge/>
            <w:tcBorders>
              <w:top w:val="nil"/>
            </w:tcBorders>
          </w:tcPr>
          <w:p w:rsidR="007A1918" w:rsidRDefault="007A1918"/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Качество 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оказания 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медицинской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 помощи   </w:t>
            </w:r>
          </w:p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Организация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медицинской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помощи в МО</w:t>
            </w:r>
          </w:p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Нарушение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 этики и 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деонтологии</w:t>
            </w:r>
          </w:p>
        </w:tc>
        <w:tc>
          <w:tcPr>
            <w:tcW w:w="1080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 Льготное  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лекарственное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обеспечение </w:t>
            </w:r>
          </w:p>
        </w:tc>
        <w:tc>
          <w:tcPr>
            <w:tcW w:w="1080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Лекарственное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обеспечение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при оказании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медицинской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  помощи    </w:t>
            </w:r>
          </w:p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 Отказ   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в оказании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медицинской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 помощи   </w:t>
            </w:r>
          </w:p>
        </w:tc>
        <w:tc>
          <w:tcPr>
            <w:tcW w:w="1080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Санитарно-   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гигиеническое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состояние МО </w:t>
            </w:r>
          </w:p>
        </w:tc>
        <w:tc>
          <w:tcPr>
            <w:tcW w:w="792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Благодар-</w:t>
            </w:r>
          </w:p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ности    </w:t>
            </w:r>
          </w:p>
        </w:tc>
        <w:tc>
          <w:tcPr>
            <w:tcW w:w="57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Прочие</w:t>
            </w:r>
          </w:p>
        </w:tc>
      </w:tr>
      <w:tr w:rsidR="007A1918">
        <w:trPr>
          <w:trHeight w:val="140"/>
        </w:trPr>
        <w:tc>
          <w:tcPr>
            <w:tcW w:w="1512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Всего </w:t>
            </w:r>
            <w:proofErr w:type="gramStart"/>
            <w:r>
              <w:rPr>
                <w:sz w:val="12"/>
              </w:rPr>
              <w:t xml:space="preserve">обращений:   </w:t>
            </w:r>
            <w:proofErr w:type="gramEnd"/>
          </w:p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</w:tr>
      <w:tr w:rsidR="007A1918">
        <w:trPr>
          <w:trHeight w:val="140"/>
        </w:trPr>
        <w:tc>
          <w:tcPr>
            <w:tcW w:w="1512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>из них обоснованных</w:t>
            </w:r>
          </w:p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  <w:r>
              <w:rPr>
                <w:sz w:val="12"/>
              </w:rPr>
              <w:t xml:space="preserve">    X    </w:t>
            </w:r>
          </w:p>
        </w:tc>
        <w:tc>
          <w:tcPr>
            <w:tcW w:w="576" w:type="dxa"/>
            <w:tcBorders>
              <w:top w:val="nil"/>
            </w:tcBorders>
          </w:tcPr>
          <w:p w:rsidR="007A1918" w:rsidRDefault="007A1918">
            <w:pPr>
              <w:pStyle w:val="ConsPlusNonformat"/>
              <w:jc w:val="both"/>
            </w:pPr>
          </w:p>
        </w:tc>
      </w:tr>
    </w:tbl>
    <w:p w:rsidR="007A1918" w:rsidRDefault="007A1918">
      <w:pPr>
        <w:pStyle w:val="ConsPlusNormal"/>
        <w:jc w:val="both"/>
      </w:pPr>
    </w:p>
    <w:p w:rsidR="007A1918" w:rsidRDefault="007A1918">
      <w:pPr>
        <w:pStyle w:val="ConsPlusNormal"/>
        <w:jc w:val="both"/>
      </w:pPr>
    </w:p>
    <w:p w:rsidR="007A1918" w:rsidRDefault="007A1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C0B" w:rsidRDefault="00807C0B">
      <w:bookmarkStart w:id="5" w:name="_GoBack"/>
      <w:bookmarkEnd w:id="5"/>
    </w:p>
    <w:sectPr w:rsidR="00807C0B" w:rsidSect="0032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18"/>
    <w:rsid w:val="007A1918"/>
    <w:rsid w:val="0080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BF28-311A-470E-8C5A-9D971B6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CDF15C375318DD9371BE742818BEDBAA1F86532671B92EA6F29A0222DFE1ED12351C15EE126A1BFBA6E12I1q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3CDF15C375318DD9371BF141EDD5E7BAA2AE6B366D10C4BE382FF77DI7q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CDF15C375318DD9371BE742818BEDBAA1F86532671B92EA6F29A0222DFE1ED12351C15EE126A1BFBA6E12I1q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3CDF15C375318DD9371BE742818BEDBAA1F86532671B92EA6F29A0222DFE1ED12351C15EE126A1BFBA6E12I1q5F" TargetMode="External"/><Relationship Id="rId10" Type="http://schemas.openxmlformats.org/officeDocument/2006/relationships/hyperlink" Target="consultantplus://offline/ref=8E3CDF15C375318DD9371BE742818BEDBAA1F86532671B92EA6F29A0222DFE1ED12351C15EE126A1BFBA6E12I1q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3CDF15C375318DD9371BF141EDD5E7B9A8A76B336710C4BE382FF77D7DF84B916357941DA52AA0IB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2017-10-11T05:42:00Z</dcterms:created>
  <dcterms:modified xsi:type="dcterms:W3CDTF">2017-10-11T05:52:00Z</dcterms:modified>
</cp:coreProperties>
</file>