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8E35" w14:textId="77777777" w:rsidR="007128F6" w:rsidRPr="00517030" w:rsidRDefault="007128F6" w:rsidP="00517030">
      <w:pPr>
        <w:ind w:right="111"/>
        <w:jc w:val="right"/>
        <w:rPr>
          <w:rFonts w:ascii="Times New Roman" w:hAnsi="Times New Roman" w:cs="Times New Roman"/>
          <w:sz w:val="20"/>
          <w:szCs w:val="20"/>
        </w:rPr>
      </w:pPr>
      <w:r w:rsidRPr="00517030">
        <w:rPr>
          <w:rFonts w:ascii="Times New Roman" w:hAnsi="Times New Roman" w:cs="Times New Roman"/>
          <w:sz w:val="20"/>
          <w:szCs w:val="20"/>
        </w:rPr>
        <w:t>Приложение 7 к Тарифному соглашению</w:t>
      </w:r>
    </w:p>
    <w:p w14:paraId="79434405" w14:textId="2BBB190E" w:rsidR="007128F6" w:rsidRPr="00517030" w:rsidRDefault="007128F6" w:rsidP="00517030">
      <w:pPr>
        <w:ind w:right="111"/>
        <w:jc w:val="right"/>
        <w:rPr>
          <w:rFonts w:ascii="Times New Roman" w:hAnsi="Times New Roman" w:cs="Times New Roman"/>
          <w:sz w:val="20"/>
          <w:szCs w:val="20"/>
        </w:rPr>
      </w:pPr>
      <w:r w:rsidRPr="00517030">
        <w:rPr>
          <w:rFonts w:ascii="Times New Roman" w:hAnsi="Times New Roman" w:cs="Times New Roman"/>
          <w:sz w:val="20"/>
          <w:szCs w:val="20"/>
        </w:rPr>
        <w:t xml:space="preserve"> по ОМС от «28» декабря 2020 года</w:t>
      </w:r>
    </w:p>
    <w:p w14:paraId="43BD07ED" w14:textId="77777777" w:rsidR="007128F6" w:rsidRPr="00517030" w:rsidRDefault="007128F6" w:rsidP="007128F6">
      <w:pPr>
        <w:ind w:right="1103"/>
        <w:jc w:val="right"/>
        <w:rPr>
          <w:rFonts w:ascii="Times New Roman" w:hAnsi="Times New Roman" w:cs="Times New Roman"/>
          <w:sz w:val="22"/>
          <w:szCs w:val="22"/>
        </w:rPr>
      </w:pPr>
    </w:p>
    <w:p w14:paraId="7B668B3A" w14:textId="769529FB" w:rsidR="007128F6" w:rsidRDefault="007128F6" w:rsidP="007128F6">
      <w:pPr>
        <w:jc w:val="center"/>
      </w:pPr>
      <w:r w:rsidRPr="00517030">
        <w:rPr>
          <w:rFonts w:ascii="Times New Roman" w:hAnsi="Times New Roman" w:cs="Times New Roman"/>
          <w:sz w:val="20"/>
          <w:szCs w:val="20"/>
        </w:rPr>
        <w:t>Перечень показателен результативности деятельности медицинских организаций, имеющих прикрепившихся лиц, и критерии их оценки на 2021 год</w:t>
      </w:r>
    </w:p>
    <w:tbl>
      <w:tblPr>
        <w:tblpPr w:leftFromText="180" w:rightFromText="180" w:vertAnchor="text" w:horzAnchor="margin" w:tblpX="-572" w:tblpY="306"/>
        <w:tblOverlap w:val="never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276"/>
        <w:gridCol w:w="3703"/>
        <w:gridCol w:w="3722"/>
        <w:gridCol w:w="1525"/>
        <w:gridCol w:w="1676"/>
      </w:tblGrid>
      <w:tr w:rsidR="007128F6" w:rsidRPr="002D7802" w14:paraId="43B3FC6B" w14:textId="77777777" w:rsidTr="00BA716C">
        <w:trPr>
          <w:trHeight w:hRule="exact" w:val="9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E072F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  <w:lang w:val="en-US"/>
              </w:rPr>
              <w:t xml:space="preserve">N </w:t>
            </w:r>
            <w:r w:rsidRPr="00517030">
              <w:rPr>
                <w:rStyle w:val="1"/>
                <w:rFonts w:eastAsia="Courier New"/>
                <w:sz w:val="16"/>
                <w:szCs w:val="16"/>
              </w:rPr>
              <w:t>п/л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6724F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C318B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Периодичность</w:t>
            </w:r>
          </w:p>
          <w:p w14:paraId="65756A40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оценки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A0166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Расчет показателя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49254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Целевые значения показателя, критерии оценки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E660C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Доля</w:t>
            </w:r>
          </w:p>
          <w:p w14:paraId="785DC9C6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показателя</w:t>
            </w:r>
          </w:p>
          <w:p w14:paraId="4112B4F4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для</w:t>
            </w:r>
          </w:p>
          <w:p w14:paraId="05B4D095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детского</w:t>
            </w:r>
          </w:p>
          <w:p w14:paraId="04B292B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40F63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Доля</w:t>
            </w:r>
          </w:p>
          <w:p w14:paraId="03BF21AF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показателя</w:t>
            </w:r>
          </w:p>
          <w:p w14:paraId="567BEC72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для</w:t>
            </w:r>
          </w:p>
          <w:p w14:paraId="6B2AC241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взрослого</w:t>
            </w:r>
          </w:p>
          <w:p w14:paraId="626B2695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населения</w:t>
            </w:r>
          </w:p>
        </w:tc>
      </w:tr>
      <w:tr w:rsidR="007128F6" w:rsidRPr="002D7802" w14:paraId="5AA12129" w14:textId="77777777" w:rsidTr="00BA716C">
        <w:trPr>
          <w:trHeight w:hRule="exact"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769F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9F5F0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CC8B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DB841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254EE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0F497" w14:textId="6E3CC056" w:rsidR="007128F6" w:rsidRPr="00517030" w:rsidRDefault="002F7F2B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"/>
                <w:rFonts w:eastAsia="Courier New"/>
                <w:sz w:val="16"/>
                <w:szCs w:val="16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445A8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7</w:t>
            </w:r>
          </w:p>
        </w:tc>
      </w:tr>
      <w:tr w:rsidR="007128F6" w:rsidRPr="002D7802" w14:paraId="31E36694" w14:textId="77777777" w:rsidTr="00BA716C">
        <w:trPr>
          <w:trHeight w:hRule="exact" w:val="8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207B8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F1848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Выполнение плановых объемов помощи профилактических мероприятий (профилактических осмотров и диспансеризации)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32E24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DE674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Фактическое количество посещений в рамках профилактических осмотров и диспансеризации к плановому количеству посещений по профилактическим осмотрам и диспансеризации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F181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Исполнение плана не менее 85% - 100% выплаты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BFBF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292FF315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69,4%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D274D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color w:val="auto"/>
                <w:sz w:val="16"/>
                <w:szCs w:val="16"/>
              </w:rPr>
            </w:pPr>
          </w:p>
          <w:p w14:paraId="55297110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color w:val="auto"/>
                <w:sz w:val="16"/>
                <w:szCs w:val="16"/>
              </w:rPr>
              <w:t>54%</w:t>
            </w:r>
          </w:p>
        </w:tc>
      </w:tr>
      <w:tr w:rsidR="007128F6" w:rsidRPr="002D7802" w14:paraId="54787A43" w14:textId="77777777" w:rsidTr="00BA716C">
        <w:trPr>
          <w:trHeight w:hRule="exact"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0797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7252A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99918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30994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Фактическое количество обращений в связи с заболеванием / плановое количество обращений в связи с заболеванием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36721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Исполнение плана не менее 90% - 100% выплати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83A32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228D8EDF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30,6%</w:t>
            </w:r>
          </w:p>
          <w:p w14:paraId="2BAEBA7C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4E6BC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color w:val="auto"/>
                <w:sz w:val="16"/>
                <w:szCs w:val="16"/>
              </w:rPr>
            </w:pPr>
          </w:p>
          <w:p w14:paraId="2D84A346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color w:val="auto"/>
                <w:sz w:val="16"/>
                <w:szCs w:val="16"/>
              </w:rPr>
              <w:t>60,15%</w:t>
            </w:r>
          </w:p>
        </w:tc>
      </w:tr>
      <w:tr w:rsidR="007128F6" w:rsidRPr="002D7802" w14:paraId="5A8B4F7F" w14:textId="77777777" w:rsidTr="00BA716C">
        <w:trPr>
          <w:trHeight w:hRule="exact" w:val="7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74145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FC13F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Выполнение плановых объемов неотложной помощи АПП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544CF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D9883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Фактическое количество посещений кабинетов неотложной помощи / плановое количество посещений кабинетов неотложной помощи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08ED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593BE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61E1C998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100%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FC9CD" w14:textId="77777777" w:rsidR="007128F6" w:rsidRPr="00517030" w:rsidRDefault="007128F6" w:rsidP="007128F6">
            <w:pPr>
              <w:jc w:val="center"/>
              <w:rPr>
                <w:rStyle w:val="7pt0pt"/>
                <w:rFonts w:eastAsia="Courier New"/>
                <w:color w:val="auto"/>
                <w:sz w:val="16"/>
                <w:szCs w:val="16"/>
              </w:rPr>
            </w:pPr>
          </w:p>
          <w:p w14:paraId="48ED816F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7030">
              <w:rPr>
                <w:rStyle w:val="7pt0pt"/>
                <w:rFonts w:eastAsia="Courier New"/>
                <w:color w:val="auto"/>
                <w:sz w:val="16"/>
                <w:szCs w:val="16"/>
              </w:rPr>
              <w:t>43,62%</w:t>
            </w:r>
          </w:p>
        </w:tc>
      </w:tr>
      <w:tr w:rsidR="007128F6" w:rsidRPr="002D7802" w14:paraId="03D684DB" w14:textId="77777777" w:rsidTr="00BA716C">
        <w:trPr>
          <w:trHeight w:hRule="exact"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5A29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C34F5" w14:textId="0F6DBF59" w:rsidR="007128F6" w:rsidRPr="00BA2AE2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B53">
              <w:rPr>
                <w:rStyle w:val="1"/>
                <w:rFonts w:eastAsia="Courier New"/>
                <w:sz w:val="16"/>
                <w:szCs w:val="16"/>
              </w:rPr>
              <w:t>Испол</w:t>
            </w:r>
            <w:r w:rsidR="007B2B53" w:rsidRPr="007B2B53">
              <w:rPr>
                <w:rStyle w:val="1"/>
                <w:rFonts w:eastAsia="Courier New"/>
                <w:sz w:val="16"/>
                <w:szCs w:val="16"/>
              </w:rPr>
              <w:t>нени</w:t>
            </w:r>
            <w:r w:rsidRPr="007B2B53">
              <w:rPr>
                <w:rStyle w:val="1"/>
                <w:rFonts w:eastAsia="Courier New"/>
                <w:sz w:val="16"/>
                <w:szCs w:val="16"/>
              </w:rPr>
              <w:t>е планов по диспансерному наблюдению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5F43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7962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Фактическое количество посещений по диспансерному наблюдению / плановое количество посещений по диспансерному наблюдению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CA1F5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Не менее 70% - 100% выплаты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E0980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43FF30A4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32,1%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9E5D0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color w:val="auto"/>
                <w:sz w:val="16"/>
                <w:szCs w:val="16"/>
              </w:rPr>
            </w:pPr>
          </w:p>
          <w:p w14:paraId="20F22086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color w:val="auto"/>
                <w:sz w:val="16"/>
                <w:szCs w:val="16"/>
              </w:rPr>
              <w:t>60%</w:t>
            </w:r>
          </w:p>
        </w:tc>
      </w:tr>
      <w:tr w:rsidR="007128F6" w:rsidRPr="002D7802" w14:paraId="0A042499" w14:textId="77777777" w:rsidTr="00BA716C">
        <w:trPr>
          <w:trHeight w:hRule="exact"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386AC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24868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Даля пациентов с впервые выявленным диагнозом ЗНО на 1 и 2 стадии (взрослые)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0820B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A5AE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Количество пациентов с впервые выявленным диагнозом ЗНО на 1 и 2 стадии / общее количество пациентов с впервые выкаленным диагнозом ЗНО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DB34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Доля случаев ЗКО, выявленных впервые на 1 и 2 стадии, 56% и более - 100% выплаты, от 45% и до 55% - 50% выплаты, менее 45% - 0% выплаты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2F4F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1D1EC63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7D226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color w:val="auto"/>
                <w:sz w:val="16"/>
                <w:szCs w:val="16"/>
              </w:rPr>
            </w:pPr>
          </w:p>
          <w:p w14:paraId="0135DA4B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color w:val="auto"/>
                <w:sz w:val="16"/>
                <w:szCs w:val="16"/>
              </w:rPr>
              <w:t>37%</w:t>
            </w:r>
          </w:p>
        </w:tc>
      </w:tr>
      <w:tr w:rsidR="007128F6" w:rsidRPr="002D7802" w14:paraId="4C52C860" w14:textId="77777777" w:rsidTr="00BA716C">
        <w:trPr>
          <w:trHeight w:hRule="exact" w:val="8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CC1A5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DC7E6" w14:textId="77777777" w:rsidR="007128F6" w:rsidRPr="00517030" w:rsidRDefault="007128F6" w:rsidP="007128F6">
            <w:pPr>
              <w:jc w:val="center"/>
              <w:rPr>
                <w:sz w:val="16"/>
                <w:szCs w:val="16"/>
              </w:rPr>
            </w:pPr>
            <w:r w:rsidRPr="00517030">
              <w:rPr>
                <w:rStyle w:val="a3"/>
                <w:rFonts w:eastAsia="Courier New"/>
                <w:sz w:val="16"/>
                <w:szCs w:val="16"/>
              </w:rPr>
              <w:t xml:space="preserve">Доля </w:t>
            </w:r>
            <w:r w:rsidRPr="00517030">
              <w:rPr>
                <w:rStyle w:val="1"/>
                <w:rFonts w:eastAsia="Courier New"/>
                <w:sz w:val="16"/>
                <w:szCs w:val="16"/>
              </w:rPr>
              <w:t>пациентов с впервые выявленным диагнозом ЗНО на 3 и 4 стадии (взрослые)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8264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92D3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 xml:space="preserve">Количество пациентов с впервые выявленным диагнозом ЗНО в </w:t>
            </w:r>
            <w:r w:rsidRPr="00517030">
              <w:rPr>
                <w:rStyle w:val="Consolas45pt0pt"/>
                <w:rFonts w:ascii="Times New Roman" w:hAnsi="Times New Roman" w:cs="Times New Roman"/>
                <w:sz w:val="16"/>
                <w:szCs w:val="16"/>
              </w:rPr>
              <w:t>4</w:t>
            </w:r>
            <w:r w:rsidRPr="00517030">
              <w:rPr>
                <w:rStyle w:val="4pt0pt"/>
                <w:rFonts w:eastAsia="Courier New"/>
                <w:sz w:val="16"/>
                <w:szCs w:val="16"/>
              </w:rPr>
              <w:t xml:space="preserve"> </w:t>
            </w:r>
            <w:r w:rsidRPr="00517030">
              <w:rPr>
                <w:rStyle w:val="1"/>
                <w:rFonts w:eastAsia="Courier New"/>
                <w:sz w:val="16"/>
                <w:szCs w:val="16"/>
              </w:rPr>
              <w:t>стадии, а также с визуальными локализациями ЗНО в 3 стадии / общее количество пациентов с впервые выявленным диагнозом ЗНО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9611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Доля случаев ЗНО, выявленных впервые в 4 стадии, а также с визуальными локализациями ЗНО в 3 стадии до 30% - 100% выплаты, более 30% - 0% выплаты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F7B37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2B06B31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239F9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color w:val="auto"/>
                <w:sz w:val="16"/>
                <w:szCs w:val="16"/>
              </w:rPr>
            </w:pPr>
          </w:p>
          <w:p w14:paraId="4546E883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color w:val="auto"/>
                <w:sz w:val="16"/>
                <w:szCs w:val="16"/>
              </w:rPr>
              <w:t>53%</w:t>
            </w:r>
          </w:p>
        </w:tc>
      </w:tr>
      <w:tr w:rsidR="007128F6" w:rsidRPr="002D7802" w14:paraId="6FC2C08C" w14:textId="77777777" w:rsidTr="00BA716C">
        <w:trPr>
          <w:trHeight w:hRule="exact" w:val="1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DDC1A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AA22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Число госпитализаций пациентов старше 45 лет</w:t>
            </w:r>
          </w:p>
          <w:p w14:paraId="66BEA3DB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3AA0E9AB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с ОНМК и ОКС</w:t>
            </w:r>
          </w:p>
          <w:p w14:paraId="4A31082E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3BC5A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BB43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Количество случаев госпитализаций лиц старше 45 лет с диагнозами ОНМК и ОКС (коды по МКБ-10161 - 164, 120.0,121, СЗ) / численность, прикрепленных лиц старше 45 лет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5C8C3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До 0.5% случаев - 100% выплаты, от 0,5% до 0,7% - 50% выплаты, более 0,7% - 0% выплаты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3CF5D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2756D331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85476" w14:textId="77777777" w:rsidR="007128F6" w:rsidRPr="00517030" w:rsidRDefault="007128F6" w:rsidP="007128F6">
            <w:pPr>
              <w:jc w:val="center"/>
              <w:rPr>
                <w:rStyle w:val="7pt0pt"/>
                <w:rFonts w:eastAsia="Courier New"/>
                <w:sz w:val="16"/>
                <w:szCs w:val="16"/>
              </w:rPr>
            </w:pPr>
            <w:r w:rsidRPr="00517030">
              <w:rPr>
                <w:rStyle w:val="7pt0pt"/>
                <w:rFonts w:eastAsia="Courier New"/>
                <w:sz w:val="16"/>
                <w:szCs w:val="16"/>
              </w:rPr>
              <w:t>1,1%</w:t>
            </w:r>
          </w:p>
          <w:p w14:paraId="29FD26B5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7pt0pt"/>
                <w:rFonts w:eastAsia="Courier New"/>
                <w:sz w:val="16"/>
                <w:szCs w:val="16"/>
              </w:rPr>
              <w:t>МО перепрофилирована под КОВИД.  Госпитализируются пациенты из других МО. Жители р-на лечатся в МО г.Ек-га в рамках маршрутизации</w:t>
            </w:r>
          </w:p>
        </w:tc>
      </w:tr>
      <w:tr w:rsidR="007128F6" w:rsidRPr="002D7802" w14:paraId="38EE9563" w14:textId="77777777" w:rsidTr="00BA716C">
        <w:trPr>
          <w:trHeight w:hRule="exact"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1B00D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7pt0pt"/>
                <w:rFonts w:eastAsia="Courier New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B997F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Число повторных инсультов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C6E83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8551B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 xml:space="preserve">Количество повторных в течение год» ишемических инсультов / </w:t>
            </w:r>
            <w:r w:rsidRPr="00517030">
              <w:rPr>
                <w:rStyle w:val="7pt0pt"/>
                <w:rFonts w:eastAsia="Courier New"/>
                <w:sz w:val="16"/>
                <w:szCs w:val="16"/>
              </w:rPr>
              <w:t xml:space="preserve">10000 </w:t>
            </w:r>
            <w:r w:rsidRPr="00517030">
              <w:rPr>
                <w:rStyle w:val="1"/>
                <w:rFonts w:eastAsia="Courier New"/>
                <w:sz w:val="16"/>
                <w:szCs w:val="16"/>
              </w:rPr>
              <w:t>прикрепленного населения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5CB86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До 0.88 случаев * 100% выплат, от 0,88 до 0,95 * 50% выплаты, более 0,95 - 0% выплаты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D7791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34C0F61B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E2A2B" w14:textId="77777777" w:rsidR="007128F6" w:rsidRPr="00517030" w:rsidRDefault="007128F6" w:rsidP="007128F6">
            <w:pPr>
              <w:jc w:val="center"/>
              <w:rPr>
                <w:rStyle w:val="7pt0pt"/>
                <w:rFonts w:eastAsia="Courier New"/>
                <w:color w:val="auto"/>
                <w:sz w:val="16"/>
                <w:szCs w:val="16"/>
              </w:rPr>
            </w:pPr>
          </w:p>
          <w:p w14:paraId="5994B4F2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7030">
              <w:rPr>
                <w:rStyle w:val="7pt0pt"/>
                <w:rFonts w:eastAsia="Courier New"/>
                <w:color w:val="auto"/>
                <w:sz w:val="16"/>
                <w:szCs w:val="16"/>
              </w:rPr>
              <w:t>0,18%</w:t>
            </w:r>
          </w:p>
        </w:tc>
      </w:tr>
      <w:tr w:rsidR="007128F6" w:rsidRPr="002D7802" w14:paraId="3BC5CD9B" w14:textId="77777777" w:rsidTr="00BA716C">
        <w:trPr>
          <w:trHeight w:hRule="exact" w:val="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5B8E7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349C4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A17F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D4EF2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Количество жалоб, а также сообщений о недостоверности сведений оказания МП, признанных обоснованными / 10000 прикрепленного населения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4A2C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Количество жалоб н сообщений о недостоверности сведений 0 -100% выплаты, от 0 до 0,25 - 50% выплаты, более 0,25 - 0% выплаты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C2C90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3B165B17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165D5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color w:val="auto"/>
                <w:sz w:val="16"/>
                <w:szCs w:val="16"/>
              </w:rPr>
            </w:pPr>
          </w:p>
          <w:p w14:paraId="279C8C79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color w:val="auto"/>
                <w:sz w:val="16"/>
                <w:szCs w:val="16"/>
              </w:rPr>
              <w:t>0%</w:t>
            </w:r>
          </w:p>
        </w:tc>
      </w:tr>
      <w:tr w:rsidR="007128F6" w:rsidRPr="002D7802" w14:paraId="5FE03B9E" w14:textId="77777777" w:rsidTr="00BA716C">
        <w:trPr>
          <w:trHeight w:hRule="exact" w:val="1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D905F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7pt0pt"/>
                <w:rFonts w:eastAsia="Courier New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856EB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B3702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Ежеквартально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A2611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 xml:space="preserve">Количество застрахованных лиц из числа находящихся на диспансерном наблюдении (коды по МКБ 10 -199), которым оказана СМП (по этим МКБ) / число застрахованных лиц, находящихся на диспансерном наблюдении (по </w:t>
            </w:r>
            <w:r w:rsidRPr="00517030">
              <w:rPr>
                <w:rStyle w:val="4pt0pt"/>
                <w:rFonts w:eastAsia="Courier New"/>
                <w:sz w:val="16"/>
                <w:szCs w:val="16"/>
              </w:rPr>
              <w:t xml:space="preserve">этим </w:t>
            </w:r>
            <w:r w:rsidRPr="00517030">
              <w:rPr>
                <w:rStyle w:val="1"/>
                <w:rFonts w:eastAsia="Courier New"/>
                <w:sz w:val="16"/>
                <w:szCs w:val="16"/>
              </w:rPr>
              <w:t>МКБ)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30198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До 5% ЗЛ. получивших СМП из числа находящихся на диспансерном наблюдении, -100% выплаты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0C62A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sz w:val="16"/>
                <w:szCs w:val="16"/>
              </w:rPr>
            </w:pPr>
          </w:p>
          <w:p w14:paraId="006F031A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sz w:val="16"/>
                <w:szCs w:val="16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6AF3F" w14:textId="77777777" w:rsidR="007128F6" w:rsidRPr="00517030" w:rsidRDefault="007128F6" w:rsidP="007128F6">
            <w:pPr>
              <w:jc w:val="center"/>
              <w:rPr>
                <w:rStyle w:val="1"/>
                <w:rFonts w:eastAsia="Courier New"/>
                <w:color w:val="auto"/>
                <w:sz w:val="16"/>
                <w:szCs w:val="16"/>
              </w:rPr>
            </w:pPr>
          </w:p>
          <w:p w14:paraId="700DE392" w14:textId="77777777" w:rsidR="007128F6" w:rsidRPr="00517030" w:rsidRDefault="007128F6" w:rsidP="007128F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7030">
              <w:rPr>
                <w:rStyle w:val="1"/>
                <w:rFonts w:eastAsia="Courier New"/>
                <w:color w:val="auto"/>
                <w:sz w:val="16"/>
                <w:szCs w:val="16"/>
              </w:rPr>
              <w:t>4,9%</w:t>
            </w:r>
          </w:p>
        </w:tc>
      </w:tr>
    </w:tbl>
    <w:p w14:paraId="759710D7" w14:textId="77777777" w:rsidR="007128F6" w:rsidRDefault="007128F6" w:rsidP="00517030"/>
    <w:sectPr w:rsidR="007128F6" w:rsidSect="007128F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F6"/>
    <w:rsid w:val="00107A94"/>
    <w:rsid w:val="002F7F2B"/>
    <w:rsid w:val="00517030"/>
    <w:rsid w:val="007128F6"/>
    <w:rsid w:val="007B2B53"/>
    <w:rsid w:val="00BA2AE2"/>
    <w:rsid w:val="00BA716C"/>
    <w:rsid w:val="00E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B7E9"/>
  <w15:chartTrackingRefBased/>
  <w15:docId w15:val="{F5E0CB5F-75F0-46FF-BE6A-04D3C9FB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12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7pt0pt">
    <w:name w:val="Основной текст + 7 pt;Интервал 0 pt"/>
    <w:basedOn w:val="a0"/>
    <w:rsid w:val="00712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character" w:customStyle="1" w:styleId="a3">
    <w:name w:val="Основной текст + Малые прописные"/>
    <w:basedOn w:val="a0"/>
    <w:rsid w:val="007128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Consolas45pt0pt">
    <w:name w:val="Основной текст + Consolas;4;5 pt;Интервал 0 pt"/>
    <w:basedOn w:val="a0"/>
    <w:rsid w:val="007128F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pt0pt">
    <w:name w:val="Основной текст + 4 pt;Интервал 0 pt"/>
    <w:basedOn w:val="a0"/>
    <w:rsid w:val="00712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Леонтьев</dc:creator>
  <cp:keywords/>
  <dc:description/>
  <cp:lastModifiedBy>Олег Леонтьев</cp:lastModifiedBy>
  <cp:revision>6</cp:revision>
  <dcterms:created xsi:type="dcterms:W3CDTF">2021-04-20T12:46:00Z</dcterms:created>
  <dcterms:modified xsi:type="dcterms:W3CDTF">2021-04-21T03:07:00Z</dcterms:modified>
</cp:coreProperties>
</file>